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9232" w14:textId="590422E1" w:rsidR="00656C7B" w:rsidRDefault="00656C7B" w:rsidP="00656C7B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ACADEMIC PLAN – </w:t>
      </w:r>
      <w:r w:rsidR="00453FA2">
        <w:rPr>
          <w:rFonts w:ascii="Arial Narrow" w:hAnsi="Arial Narrow"/>
          <w:b/>
          <w:sz w:val="32"/>
          <w:szCs w:val="28"/>
        </w:rPr>
        <w:t>2024-2025</w:t>
      </w:r>
      <w:r>
        <w:rPr>
          <w:rFonts w:ascii="Arial Narrow" w:hAnsi="Arial Narrow"/>
          <w:b/>
          <w:sz w:val="32"/>
          <w:szCs w:val="28"/>
        </w:rPr>
        <w:t xml:space="preserve"> –</w:t>
      </w:r>
      <w:r w:rsidR="00453FA2">
        <w:rPr>
          <w:rFonts w:ascii="Arial Narrow" w:hAnsi="Arial Narrow"/>
          <w:b/>
          <w:sz w:val="32"/>
          <w:szCs w:val="28"/>
        </w:rPr>
        <w:t>AP United States</w:t>
      </w:r>
      <w:r>
        <w:rPr>
          <w:rFonts w:ascii="Arial Narrow" w:hAnsi="Arial Narrow"/>
          <w:b/>
          <w:sz w:val="32"/>
          <w:szCs w:val="28"/>
        </w:rPr>
        <w:t xml:space="preserve"> History</w:t>
      </w:r>
      <w:r w:rsidR="00453FA2">
        <w:rPr>
          <w:rFonts w:ascii="Arial Narrow" w:hAnsi="Arial Narrow"/>
          <w:b/>
          <w:sz w:val="32"/>
          <w:szCs w:val="28"/>
        </w:rPr>
        <w:t>/American Humanities</w:t>
      </w:r>
    </w:p>
    <w:p w14:paraId="5E173485" w14:textId="4249FD22" w:rsidR="00656C7B" w:rsidRDefault="00656C7B" w:rsidP="00656C7B">
      <w:pPr>
        <w:spacing w:after="0" w:line="240" w:lineRule="auto"/>
        <w:jc w:val="center"/>
        <w:rPr>
          <w:rFonts w:ascii="Arial Narrow" w:hAnsi="Arial Narrow"/>
          <w:b/>
        </w:rPr>
      </w:pPr>
    </w:p>
    <w:p w14:paraId="525C91A0" w14:textId="77777777" w:rsidR="003853D7" w:rsidRDefault="003853D7" w:rsidP="00656C7B">
      <w:pPr>
        <w:spacing w:after="0" w:line="240" w:lineRule="auto"/>
        <w:jc w:val="both"/>
        <w:rPr>
          <w:rFonts w:ascii="Arial" w:hAnsi="Arial"/>
          <w:b/>
          <w:sz w:val="28"/>
          <w:szCs w:val="28"/>
        </w:rPr>
        <w:sectPr w:rsidR="003853D7" w:rsidSect="00AC11DD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24552907" w14:textId="6E5C754C" w:rsidR="00656C7B" w:rsidRPr="003853D7" w:rsidRDefault="00656C7B" w:rsidP="00656C7B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Teacher:</w:t>
      </w:r>
      <w:r w:rsidRPr="003853D7">
        <w:rPr>
          <w:rFonts w:ascii="Arial" w:hAnsi="Arial"/>
          <w:sz w:val="24"/>
          <w:szCs w:val="24"/>
        </w:rPr>
        <w:t xml:space="preserve">  C. Repko</w:t>
      </w:r>
    </w:p>
    <w:p w14:paraId="7213C28A" w14:textId="2758BFA9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Room:</w:t>
      </w:r>
      <w:r w:rsidRPr="003853D7">
        <w:rPr>
          <w:rFonts w:ascii="Arial" w:hAnsi="Arial"/>
          <w:sz w:val="24"/>
          <w:szCs w:val="24"/>
        </w:rPr>
        <w:t xml:space="preserve">  108</w:t>
      </w:r>
    </w:p>
    <w:p w14:paraId="7B1B0F88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Email:</w:t>
      </w:r>
      <w:r w:rsidRPr="003853D7">
        <w:rPr>
          <w:rFonts w:ascii="Arial" w:hAnsi="Arial"/>
          <w:sz w:val="24"/>
          <w:szCs w:val="24"/>
        </w:rPr>
        <w:t xml:space="preserve"> repkoc@gcsnc.com</w:t>
      </w:r>
    </w:p>
    <w:p w14:paraId="582FC7B8" w14:textId="11DA453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bCs/>
          <w:sz w:val="24"/>
          <w:szCs w:val="24"/>
        </w:rPr>
        <w:t>Phone:</w:t>
      </w:r>
      <w:r w:rsidRPr="003853D7">
        <w:rPr>
          <w:rFonts w:ascii="Arial" w:hAnsi="Arial"/>
          <w:sz w:val="24"/>
          <w:szCs w:val="24"/>
        </w:rPr>
        <w:t xml:space="preserve"> 336.674.4250 ext. 604</w:t>
      </w:r>
    </w:p>
    <w:p w14:paraId="202F0EF0" w14:textId="77777777" w:rsidR="003853D7" w:rsidRDefault="003853D7" w:rsidP="00656C7B">
      <w:pPr>
        <w:spacing w:after="0" w:line="240" w:lineRule="auto"/>
        <w:rPr>
          <w:rFonts w:ascii="Arial" w:hAnsi="Arial"/>
          <w:sz w:val="24"/>
          <w:szCs w:val="24"/>
        </w:rPr>
        <w:sectPr w:rsidR="003853D7" w:rsidSect="00B52DA4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78716208" w14:textId="444B84B6" w:rsidR="00656C7B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30CAC9AA" w14:textId="12237CAB" w:rsidR="00656C7B" w:rsidRPr="003853D7" w:rsidRDefault="00656C7B" w:rsidP="00B52DA4">
      <w:pPr>
        <w:spacing w:after="0" w:line="240" w:lineRule="auto"/>
        <w:ind w:right="36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 xml:space="preserve">Course Objectives: </w:t>
      </w:r>
      <w:r w:rsidRPr="003853D7">
        <w:rPr>
          <w:rFonts w:ascii="Arial" w:hAnsi="Arial"/>
          <w:sz w:val="24"/>
          <w:szCs w:val="24"/>
        </w:rPr>
        <w:t xml:space="preserve"> Students of </w:t>
      </w:r>
      <w:r w:rsidR="00453FA2">
        <w:rPr>
          <w:rFonts w:ascii="Arial" w:hAnsi="Arial"/>
          <w:sz w:val="24"/>
          <w:szCs w:val="24"/>
        </w:rPr>
        <w:t xml:space="preserve">AP Unites States History </w:t>
      </w:r>
      <w:r w:rsidRPr="003853D7">
        <w:rPr>
          <w:rFonts w:ascii="Arial" w:hAnsi="Arial"/>
          <w:sz w:val="24"/>
          <w:szCs w:val="24"/>
        </w:rPr>
        <w:t xml:space="preserve">learn of our nation’s past </w:t>
      </w:r>
      <w:proofErr w:type="gramStart"/>
      <w:r w:rsidRPr="003853D7">
        <w:rPr>
          <w:rFonts w:ascii="Arial" w:hAnsi="Arial"/>
          <w:sz w:val="24"/>
          <w:szCs w:val="24"/>
        </w:rPr>
        <w:t>in order to</w:t>
      </w:r>
      <w:proofErr w:type="gramEnd"/>
      <w:r w:rsidRPr="003853D7">
        <w:rPr>
          <w:rFonts w:ascii="Arial" w:hAnsi="Arial"/>
          <w:sz w:val="24"/>
          <w:szCs w:val="24"/>
        </w:rPr>
        <w:t xml:space="preserve"> gain historical perspective: to determine how past events have influenced our own times and have determined the options open to us as we seek solutions to problems.  This course will follow the </w:t>
      </w:r>
      <w:r w:rsidR="00453FA2">
        <w:rPr>
          <w:rFonts w:ascii="Arial" w:hAnsi="Arial"/>
          <w:sz w:val="24"/>
          <w:szCs w:val="24"/>
        </w:rPr>
        <w:t>College Board Guidelines</w:t>
      </w:r>
    </w:p>
    <w:p w14:paraId="6EA742DD" w14:textId="77777777" w:rsidR="00656C7B" w:rsidRPr="003853D7" w:rsidRDefault="00656C7B" w:rsidP="00656C7B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6890332F" w14:textId="77777777" w:rsidR="00453FA2" w:rsidRDefault="00656C7B" w:rsidP="00656C7B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Text</w:t>
      </w:r>
      <w:r w:rsidR="00453FA2">
        <w:rPr>
          <w:rFonts w:ascii="Arial" w:hAnsi="Arial"/>
          <w:b/>
          <w:sz w:val="24"/>
          <w:szCs w:val="24"/>
        </w:rPr>
        <w:t>s</w:t>
      </w:r>
      <w:r w:rsidRPr="003853D7">
        <w:rPr>
          <w:rFonts w:ascii="Arial" w:hAnsi="Arial"/>
          <w:b/>
          <w:sz w:val="24"/>
          <w:szCs w:val="24"/>
        </w:rPr>
        <w:t xml:space="preserve">: </w:t>
      </w:r>
    </w:p>
    <w:p w14:paraId="21BD1CC3" w14:textId="756CC360" w:rsidR="00656C7B" w:rsidRDefault="00453FA2" w:rsidP="00453FA2">
      <w:pPr>
        <w:pStyle w:val="ListParagraph"/>
        <w:numPr>
          <w:ilvl w:val="0"/>
          <w:numId w:val="12"/>
        </w:numPr>
        <w:rPr>
          <w:rFonts w:ascii="Arial" w:hAnsi="Arial"/>
          <w:i/>
        </w:rPr>
      </w:pPr>
      <w:r w:rsidRPr="00453FA2">
        <w:rPr>
          <w:rFonts w:ascii="Arial" w:hAnsi="Arial"/>
          <w:i/>
        </w:rPr>
        <w:t>The American Pageant</w:t>
      </w:r>
      <w:r w:rsidR="00656C7B" w:rsidRPr="00453FA2">
        <w:rPr>
          <w:rFonts w:ascii="Arial" w:hAnsi="Arial"/>
          <w:i/>
        </w:rPr>
        <w:t xml:space="preserve"> is available on Canvas</w:t>
      </w:r>
    </w:p>
    <w:p w14:paraId="666797EB" w14:textId="272B2F1D" w:rsidR="00453FA2" w:rsidRPr="00453FA2" w:rsidRDefault="00453FA2" w:rsidP="00453FA2">
      <w:pPr>
        <w:pStyle w:val="ListParagraph"/>
        <w:numPr>
          <w:ilvl w:val="0"/>
          <w:numId w:val="12"/>
        </w:numPr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Amsco</w:t>
      </w:r>
      <w:proofErr w:type="spellEnd"/>
      <w:r>
        <w:rPr>
          <w:rFonts w:ascii="Arial" w:hAnsi="Arial"/>
          <w:i/>
        </w:rPr>
        <w:t xml:space="preserve"> United States History</w:t>
      </w:r>
    </w:p>
    <w:p w14:paraId="7966F19B" w14:textId="77777777" w:rsidR="00453FA2" w:rsidRPr="003853D7" w:rsidRDefault="00453FA2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3251A3CA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40854B86" w14:textId="4743D190" w:rsidR="00656C7B" w:rsidRPr="003853D7" w:rsidRDefault="00656C7B" w:rsidP="00656C7B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Grading</w:t>
      </w:r>
      <w:r w:rsidR="001B529A" w:rsidRPr="001B529A">
        <w:rPr>
          <w:rFonts w:ascii="Arial" w:hAnsi="Arial" w:cs="Arial"/>
          <w:noProof/>
          <w:sz w:val="16"/>
          <w:szCs w:val="16"/>
        </w:rPr>
        <w:t xml:space="preserve"> </w:t>
      </w:r>
    </w:p>
    <w:p w14:paraId="5E587120" w14:textId="77777777" w:rsidR="00656C7B" w:rsidRPr="003853D7" w:rsidRDefault="00656C7B" w:rsidP="00656C7B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3853D7">
        <w:rPr>
          <w:rFonts w:ascii="Arial" w:hAnsi="Arial"/>
        </w:rPr>
        <w:t>Tests, Major Assignments – 50%</w:t>
      </w:r>
    </w:p>
    <w:p w14:paraId="3EA69C99" w14:textId="77777777" w:rsidR="00656C7B" w:rsidRPr="003853D7" w:rsidRDefault="00656C7B" w:rsidP="00656C7B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3853D7">
        <w:rPr>
          <w:rFonts w:ascii="Arial" w:hAnsi="Arial"/>
        </w:rPr>
        <w:t>Homework, Quizzes, Classwork - 50 %</w:t>
      </w:r>
    </w:p>
    <w:p w14:paraId="5D57F6C3" w14:textId="77777777" w:rsidR="00656C7B" w:rsidRPr="003853D7" w:rsidRDefault="00656C7B" w:rsidP="00656C7B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12A27015" w14:textId="0FCB5802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Tests:</w:t>
      </w:r>
      <w:r w:rsidRPr="003853D7">
        <w:rPr>
          <w:rFonts w:ascii="Arial" w:hAnsi="Arial"/>
          <w:sz w:val="24"/>
          <w:szCs w:val="24"/>
        </w:rPr>
        <w:t xml:space="preserve"> Tests will </w:t>
      </w:r>
      <w:proofErr w:type="gramStart"/>
      <w:r w:rsidRPr="003853D7">
        <w:rPr>
          <w:rFonts w:ascii="Arial" w:hAnsi="Arial"/>
          <w:sz w:val="24"/>
          <w:szCs w:val="24"/>
        </w:rPr>
        <w:t>give,</w:t>
      </w:r>
      <w:proofErr w:type="gramEnd"/>
      <w:r w:rsidRPr="003853D7">
        <w:rPr>
          <w:rFonts w:ascii="Arial" w:hAnsi="Arial"/>
          <w:sz w:val="24"/>
          <w:szCs w:val="24"/>
        </w:rPr>
        <w:t xml:space="preserve"> in-person, and will likely be given at the end of each unit. </w:t>
      </w:r>
    </w:p>
    <w:p w14:paraId="7CB295EA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6A2E2C5D" w14:textId="77777777" w:rsidR="00656C7B" w:rsidRPr="003853D7" w:rsidRDefault="00656C7B" w:rsidP="00656C7B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 xml:space="preserve">Homework, Quizzes, Classwork:  </w:t>
      </w:r>
    </w:p>
    <w:p w14:paraId="57D660BB" w14:textId="453EDCF2" w:rsidR="00656C7B" w:rsidRPr="003853D7" w:rsidRDefault="00453FA2" w:rsidP="00656C7B">
      <w:pPr>
        <w:pStyle w:val="ListParagraph"/>
        <w:numPr>
          <w:ilvl w:val="0"/>
          <w:numId w:val="6"/>
        </w:numPr>
        <w:rPr>
          <w:rFonts w:ascii="Arial" w:hAnsi="Arial"/>
        </w:rPr>
      </w:pPr>
      <w:bookmarkStart w:id="0" w:name="_Hlk80000245"/>
      <w:r>
        <w:rPr>
          <w:rFonts w:ascii="Arial" w:hAnsi="Arial"/>
        </w:rPr>
        <w:t>Homework, when assigned is expected to be completed</w:t>
      </w:r>
    </w:p>
    <w:p w14:paraId="5649B834" w14:textId="21428529" w:rsidR="00656C7B" w:rsidRPr="003853D7" w:rsidRDefault="00656C7B" w:rsidP="00656C7B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3853D7">
        <w:rPr>
          <w:rFonts w:ascii="Arial" w:hAnsi="Arial"/>
        </w:rPr>
        <w:t>Quizzes may be announced or unannounced</w:t>
      </w:r>
      <w:r w:rsidR="00453FA2">
        <w:rPr>
          <w:rFonts w:ascii="Arial" w:hAnsi="Arial"/>
        </w:rPr>
        <w:t xml:space="preserve"> and will usually cover material that was discussed the day prior.</w:t>
      </w:r>
    </w:p>
    <w:bookmarkEnd w:id="0"/>
    <w:p w14:paraId="652C8DA9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79438660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 xml:space="preserve">Absences:  </w:t>
      </w:r>
      <w:r w:rsidRPr="003853D7">
        <w:rPr>
          <w:rFonts w:ascii="Arial" w:hAnsi="Arial"/>
          <w:sz w:val="24"/>
          <w:szCs w:val="24"/>
        </w:rPr>
        <w:t xml:space="preserve">See information in the </w:t>
      </w:r>
      <w:r w:rsidRPr="003853D7">
        <w:rPr>
          <w:rFonts w:ascii="Arial" w:hAnsi="Arial"/>
          <w:i/>
          <w:sz w:val="24"/>
          <w:szCs w:val="24"/>
        </w:rPr>
        <w:t>Student-Parent Handbook</w:t>
      </w:r>
      <w:r w:rsidRPr="003853D7">
        <w:rPr>
          <w:rFonts w:ascii="Arial" w:hAnsi="Arial"/>
          <w:sz w:val="24"/>
          <w:szCs w:val="24"/>
        </w:rPr>
        <w:t xml:space="preserve"> under the topics of “Choices” and “Student Attendance Policy.”  All makeup time must be completed each quarter by the deadline I set (4 or more absences require makeup time in most cases).  DO NOT wait until the last minute to </w:t>
      </w:r>
      <w:proofErr w:type="spellStart"/>
      <w:r w:rsidRPr="003853D7">
        <w:rPr>
          <w:rFonts w:ascii="Arial" w:hAnsi="Arial"/>
          <w:sz w:val="24"/>
          <w:szCs w:val="24"/>
        </w:rPr>
        <w:t>makeup</w:t>
      </w:r>
      <w:proofErr w:type="spellEnd"/>
      <w:r w:rsidRPr="003853D7">
        <w:rPr>
          <w:rFonts w:ascii="Arial" w:hAnsi="Arial"/>
          <w:sz w:val="24"/>
          <w:szCs w:val="24"/>
        </w:rPr>
        <w:t xml:space="preserve"> your time… Better yet, do not miss class.</w:t>
      </w:r>
    </w:p>
    <w:p w14:paraId="2E8705FD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0CFD9128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 xml:space="preserve">Tardiness:  </w:t>
      </w:r>
      <w:r w:rsidRPr="003853D7">
        <w:rPr>
          <w:rFonts w:ascii="Arial" w:hAnsi="Arial"/>
          <w:sz w:val="24"/>
          <w:szCs w:val="24"/>
        </w:rPr>
        <w:t xml:space="preserve">Please do not be tardy to class.  Frequent tardiness will result in discipline referrals per the SGHS Student Handbook  </w:t>
      </w:r>
    </w:p>
    <w:p w14:paraId="76B661A0" w14:textId="57F9CB76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</w:p>
    <w:p w14:paraId="4DCC3CDF" w14:textId="77777777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 xml:space="preserve">Supplies: </w:t>
      </w:r>
      <w:r w:rsidRPr="003853D7">
        <w:rPr>
          <w:rFonts w:ascii="Arial" w:hAnsi="Arial"/>
          <w:sz w:val="24"/>
          <w:szCs w:val="24"/>
        </w:rPr>
        <w:t>Paper, Pen, Notebook</w:t>
      </w:r>
    </w:p>
    <w:p w14:paraId="2F4819B2" w14:textId="7A048D4E" w:rsidR="00656C7B" w:rsidRPr="003853D7" w:rsidRDefault="00656C7B" w:rsidP="00656C7B">
      <w:pPr>
        <w:spacing w:after="0" w:line="240" w:lineRule="auto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sz w:val="24"/>
          <w:szCs w:val="24"/>
        </w:rPr>
        <w:tab/>
        <w:t xml:space="preserve">    </w:t>
      </w:r>
    </w:p>
    <w:p w14:paraId="52F58923" w14:textId="6300CCDA" w:rsidR="00656C7B" w:rsidRPr="003853D7" w:rsidRDefault="00656C7B" w:rsidP="003A65F9">
      <w:pPr>
        <w:rPr>
          <w:rFonts w:ascii="Arial" w:hAnsi="Arial"/>
          <w:b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Class Rules:</w:t>
      </w:r>
      <w:r w:rsidRPr="003853D7">
        <w:rPr>
          <w:rFonts w:ascii="Arial" w:hAnsi="Arial"/>
          <w:b/>
          <w:sz w:val="24"/>
          <w:szCs w:val="24"/>
        </w:rPr>
        <w:tab/>
      </w:r>
    </w:p>
    <w:p w14:paraId="309AD7DC" w14:textId="77777777" w:rsidR="00656C7B" w:rsidRPr="003853D7" w:rsidRDefault="00656C7B" w:rsidP="00656C7B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3853D7">
        <w:rPr>
          <w:rFonts w:ascii="Arial" w:hAnsi="Arial"/>
        </w:rPr>
        <w:t>Be on task from “bell-to-bell.”  You must be in your seat when the bell rings; do not “line-up” at the door before the end of class</w:t>
      </w:r>
    </w:p>
    <w:p w14:paraId="3F57EC16" w14:textId="77777777" w:rsidR="00656C7B" w:rsidRPr="003853D7" w:rsidRDefault="00656C7B" w:rsidP="00656C7B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3853D7">
        <w:rPr>
          <w:rFonts w:ascii="Arial" w:hAnsi="Arial"/>
        </w:rPr>
        <w:t xml:space="preserve">Follow directions the first time.  </w:t>
      </w:r>
    </w:p>
    <w:p w14:paraId="2B08E7AD" w14:textId="77777777" w:rsidR="00656C7B" w:rsidRPr="003853D7" w:rsidRDefault="00656C7B" w:rsidP="00656C7B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3853D7">
        <w:rPr>
          <w:rFonts w:ascii="Arial" w:hAnsi="Arial"/>
        </w:rPr>
        <w:t xml:space="preserve">Bring all necessary materials to class every day.  </w:t>
      </w:r>
    </w:p>
    <w:p w14:paraId="0FACAFF7" w14:textId="77777777" w:rsidR="00656C7B" w:rsidRPr="003853D7" w:rsidRDefault="00656C7B" w:rsidP="00656C7B">
      <w:pPr>
        <w:pStyle w:val="ListParagraph"/>
        <w:numPr>
          <w:ilvl w:val="0"/>
          <w:numId w:val="7"/>
        </w:numPr>
        <w:rPr>
          <w:rFonts w:ascii="Arial" w:hAnsi="Arial"/>
        </w:rPr>
      </w:pPr>
      <w:proofErr w:type="gramStart"/>
      <w:r w:rsidRPr="003853D7">
        <w:rPr>
          <w:rFonts w:ascii="Arial" w:hAnsi="Arial"/>
        </w:rPr>
        <w:t>Respect the rights of all at all times</w:t>
      </w:r>
      <w:proofErr w:type="gramEnd"/>
      <w:r w:rsidRPr="003853D7">
        <w:rPr>
          <w:rFonts w:ascii="Arial" w:hAnsi="Arial"/>
        </w:rPr>
        <w:t>.</w:t>
      </w:r>
    </w:p>
    <w:p w14:paraId="6EE76195" w14:textId="30BFC4C7" w:rsidR="00656C7B" w:rsidRDefault="00656C7B" w:rsidP="00656C7B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3853D7">
        <w:rPr>
          <w:rFonts w:ascii="Arial" w:hAnsi="Arial"/>
        </w:rPr>
        <w:t>Avoid disrupting instructional time for any reason (tardiness, poor behavior, sleeping, texting, excessive trips out of the room, etc.)</w:t>
      </w:r>
    </w:p>
    <w:p w14:paraId="47ECE141" w14:textId="6233059E" w:rsidR="003A65F9" w:rsidRPr="003853D7" w:rsidRDefault="003A65F9" w:rsidP="00656C7B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Trips out of the classroom may be limited. Please take care of personal needs prior to class.</w:t>
      </w:r>
    </w:p>
    <w:p w14:paraId="3D977C94" w14:textId="3F02BE49" w:rsidR="00656C7B" w:rsidRPr="003853D7" w:rsidRDefault="00656C7B" w:rsidP="00656C7B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3853D7">
        <w:rPr>
          <w:rFonts w:ascii="Arial" w:hAnsi="Arial"/>
        </w:rPr>
        <w:t>No food or drink will be allowed in the classroom.  This includes cafeteria food and drinks.</w:t>
      </w:r>
      <w:r w:rsidR="003A65F9">
        <w:rPr>
          <w:rFonts w:ascii="Arial" w:hAnsi="Arial"/>
        </w:rPr>
        <w:t xml:space="preserve">  (Exception: water in a bottle or cup with a lid.)</w:t>
      </w:r>
    </w:p>
    <w:p w14:paraId="2B06ACAB" w14:textId="77777777" w:rsidR="00071B3B" w:rsidRDefault="00071B3B" w:rsidP="00071B3B">
      <w:pPr>
        <w:rPr>
          <w:rFonts w:ascii="Arial" w:hAnsi="Arial"/>
          <w:b/>
          <w:sz w:val="24"/>
          <w:szCs w:val="24"/>
        </w:rPr>
      </w:pPr>
      <w:bookmarkStart w:id="1" w:name="_Hlk80000277"/>
    </w:p>
    <w:p w14:paraId="5D6195A3" w14:textId="0FAE412A" w:rsidR="00656C7B" w:rsidRPr="003853D7" w:rsidRDefault="00656C7B" w:rsidP="00071B3B">
      <w:pPr>
        <w:rPr>
          <w:rFonts w:ascii="Arial" w:hAnsi="Arial"/>
          <w:b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Cell Phone and Device Policy:</w:t>
      </w:r>
    </w:p>
    <w:p w14:paraId="03B68607" w14:textId="500BECA7" w:rsidR="00656C7B" w:rsidRPr="00BC2536" w:rsidRDefault="00B52DA4" w:rsidP="00656C7B">
      <w:pPr>
        <w:pStyle w:val="ListParagraph"/>
        <w:numPr>
          <w:ilvl w:val="0"/>
          <w:numId w:val="8"/>
        </w:numPr>
        <w:jc w:val="both"/>
        <w:rPr>
          <w:rFonts w:ascii="Arial" w:hAnsi="Arial"/>
          <w:b/>
          <w:bCs/>
        </w:rPr>
      </w:pPr>
      <w:bookmarkStart w:id="2" w:name="_Hlk143519473"/>
      <w:r>
        <w:rPr>
          <w:rFonts w:ascii="Arial" w:hAnsi="Arial"/>
          <w:b/>
          <w:bCs/>
        </w:rPr>
        <w:t xml:space="preserve">Per GCS/Southern Guilford High School – Cell Phones, Ear buds etc., </w:t>
      </w:r>
      <w:r w:rsidR="00453FA2">
        <w:rPr>
          <w:rFonts w:ascii="Arial" w:hAnsi="Arial"/>
          <w:b/>
          <w:bCs/>
        </w:rPr>
        <w:t>will be turned in at the beginning of each class</w:t>
      </w:r>
    </w:p>
    <w:bookmarkEnd w:id="2"/>
    <w:p w14:paraId="0C407F08" w14:textId="5D5360CE" w:rsidR="00656C7B" w:rsidRPr="003853D7" w:rsidRDefault="00656C7B" w:rsidP="00656C7B">
      <w:pPr>
        <w:pStyle w:val="ListParagraph"/>
        <w:numPr>
          <w:ilvl w:val="0"/>
          <w:numId w:val="8"/>
        </w:numPr>
        <w:jc w:val="both"/>
        <w:rPr>
          <w:rFonts w:ascii="Arial" w:hAnsi="Arial"/>
        </w:rPr>
      </w:pPr>
      <w:r w:rsidRPr="003853D7">
        <w:rPr>
          <w:rFonts w:ascii="Arial" w:hAnsi="Arial"/>
        </w:rPr>
        <w:t xml:space="preserve">School issued Chromebooks </w:t>
      </w:r>
      <w:r w:rsidR="00AD23E3">
        <w:rPr>
          <w:rFonts w:ascii="Arial" w:hAnsi="Arial"/>
        </w:rPr>
        <w:t>will also be stored during class unless specifically instructed otherwise</w:t>
      </w:r>
      <w:r w:rsidRPr="003853D7">
        <w:rPr>
          <w:rFonts w:ascii="Arial" w:hAnsi="Arial"/>
        </w:rPr>
        <w:t>.  Use of Chromebooks for surfing the internet or other non-instructional purposes will result in inability to use the Chromebook during class time.</w:t>
      </w:r>
    </w:p>
    <w:p w14:paraId="21560A22" w14:textId="77777777" w:rsidR="00656C7B" w:rsidRPr="003853D7" w:rsidRDefault="00656C7B" w:rsidP="00656C7B">
      <w:pPr>
        <w:pStyle w:val="ListParagraph"/>
        <w:numPr>
          <w:ilvl w:val="0"/>
          <w:numId w:val="8"/>
        </w:numPr>
        <w:jc w:val="both"/>
        <w:rPr>
          <w:rFonts w:ascii="Arial" w:hAnsi="Arial"/>
        </w:rPr>
      </w:pPr>
      <w:r w:rsidRPr="003853D7">
        <w:rPr>
          <w:rFonts w:ascii="Arial" w:hAnsi="Arial"/>
        </w:rPr>
        <w:t>Please charge your Chromebook each day prior to arriving in class.  I do NOT have extra chargers for your use.</w:t>
      </w:r>
    </w:p>
    <w:bookmarkEnd w:id="1"/>
    <w:p w14:paraId="7CCF84FA" w14:textId="77777777" w:rsidR="00656C7B" w:rsidRPr="003853D7" w:rsidRDefault="00656C7B" w:rsidP="00656C7B">
      <w:pPr>
        <w:spacing w:after="0" w:line="240" w:lineRule="auto"/>
        <w:ind w:left="720" w:hanging="720"/>
        <w:rPr>
          <w:rFonts w:ascii="Arial" w:hAnsi="Arial"/>
          <w:sz w:val="24"/>
          <w:szCs w:val="24"/>
        </w:rPr>
      </w:pPr>
    </w:p>
    <w:p w14:paraId="402D67BA" w14:textId="77777777" w:rsidR="00656C7B" w:rsidRPr="003853D7" w:rsidRDefault="00656C7B" w:rsidP="00656C7B">
      <w:pPr>
        <w:spacing w:after="0" w:line="240" w:lineRule="auto"/>
        <w:ind w:left="720" w:hanging="720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Consequences for inappropriate behavior:</w:t>
      </w:r>
    </w:p>
    <w:p w14:paraId="44E3AF44" w14:textId="77777777" w:rsidR="00656C7B" w:rsidRPr="003853D7" w:rsidRDefault="00656C7B" w:rsidP="00656C7B">
      <w:pPr>
        <w:spacing w:after="0" w:line="240" w:lineRule="auto"/>
        <w:ind w:left="1440" w:hanging="720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sz w:val="24"/>
          <w:szCs w:val="24"/>
        </w:rPr>
        <w:t>1) Warning</w:t>
      </w:r>
    </w:p>
    <w:p w14:paraId="6DC7A3AF" w14:textId="77777777" w:rsidR="00656C7B" w:rsidRPr="003853D7" w:rsidRDefault="00656C7B" w:rsidP="00656C7B">
      <w:pPr>
        <w:spacing w:after="0" w:line="240" w:lineRule="auto"/>
        <w:ind w:left="1440" w:hanging="720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sz w:val="24"/>
          <w:szCs w:val="24"/>
        </w:rPr>
        <w:t>2) Choices</w:t>
      </w:r>
    </w:p>
    <w:p w14:paraId="1EDF6491" w14:textId="77777777" w:rsidR="00656C7B" w:rsidRPr="003853D7" w:rsidRDefault="00656C7B" w:rsidP="00656C7B">
      <w:pPr>
        <w:spacing w:after="0" w:line="240" w:lineRule="auto"/>
        <w:ind w:left="1440" w:hanging="720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sz w:val="24"/>
          <w:szCs w:val="24"/>
        </w:rPr>
        <w:t>3) Parent Contact</w:t>
      </w:r>
    </w:p>
    <w:p w14:paraId="4ABFE861" w14:textId="77777777" w:rsidR="003853D7" w:rsidRPr="003853D7" w:rsidRDefault="00656C7B" w:rsidP="003853D7">
      <w:pPr>
        <w:spacing w:after="0" w:line="240" w:lineRule="auto"/>
        <w:ind w:left="1440" w:hanging="720"/>
        <w:rPr>
          <w:rFonts w:ascii="Arial" w:hAnsi="Arial"/>
          <w:sz w:val="24"/>
          <w:szCs w:val="24"/>
        </w:rPr>
      </w:pPr>
      <w:r w:rsidRPr="003853D7">
        <w:rPr>
          <w:rFonts w:ascii="Arial" w:hAnsi="Arial"/>
          <w:sz w:val="24"/>
          <w:szCs w:val="24"/>
        </w:rPr>
        <w:t>4) Discipline Form</w:t>
      </w:r>
    </w:p>
    <w:p w14:paraId="7B7BF201" w14:textId="77777777" w:rsidR="003853D7" w:rsidRPr="003853D7" w:rsidRDefault="003853D7" w:rsidP="003853D7">
      <w:pPr>
        <w:spacing w:after="0" w:line="240" w:lineRule="auto"/>
        <w:ind w:left="1440" w:hanging="720"/>
        <w:rPr>
          <w:rFonts w:ascii="Arial" w:hAnsi="Arial"/>
          <w:sz w:val="24"/>
          <w:szCs w:val="24"/>
        </w:rPr>
      </w:pPr>
    </w:p>
    <w:p w14:paraId="271C10C2" w14:textId="62477771" w:rsidR="00656C7B" w:rsidRDefault="00656C7B" w:rsidP="003853D7">
      <w:pPr>
        <w:spacing w:after="0" w:line="240" w:lineRule="auto"/>
        <w:ind w:left="720" w:hanging="720"/>
        <w:rPr>
          <w:rFonts w:ascii="Arial" w:hAnsi="Arial"/>
          <w:b/>
          <w:sz w:val="24"/>
          <w:szCs w:val="24"/>
        </w:rPr>
      </w:pPr>
      <w:r w:rsidRPr="003853D7">
        <w:rPr>
          <w:rFonts w:ascii="Arial" w:hAnsi="Arial"/>
          <w:b/>
          <w:sz w:val="24"/>
          <w:szCs w:val="24"/>
        </w:rPr>
        <w:t>Tentative Course Outline and Relevant Chapters (Subject to change):</w:t>
      </w:r>
    </w:p>
    <w:p w14:paraId="0F0D7B95" w14:textId="444F5E52" w:rsidR="009C66F4" w:rsidRPr="003853D7" w:rsidRDefault="00453FA2" w:rsidP="003853D7">
      <w:pPr>
        <w:spacing w:after="0" w:line="240" w:lineRule="auto"/>
        <w:ind w:left="720" w:hanging="720"/>
        <w:rPr>
          <w:rFonts w:ascii="Arial" w:hAnsi="Arial"/>
          <w:b/>
          <w:sz w:val="24"/>
          <w:szCs w:val="24"/>
        </w:rPr>
      </w:pPr>
      <w:r w:rsidRPr="00453FA2">
        <w:rPr>
          <w:rFonts w:ascii="Arial" w:hAnsi="Arial"/>
          <w:b/>
          <w:sz w:val="24"/>
          <w:szCs w:val="24"/>
        </w:rPr>
        <w:drawing>
          <wp:inline distT="0" distB="0" distL="0" distR="0" wp14:anchorId="33E240A3" wp14:editId="5A5FD7D7">
            <wp:extent cx="6309360" cy="4194175"/>
            <wp:effectExtent l="0" t="0" r="0" b="0"/>
            <wp:docPr id="1992039391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39391" name="Picture 1" descr="A table with text and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6F4" w:rsidRPr="003853D7" w:rsidSect="003853D7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7A8"/>
    <w:multiLevelType w:val="hybridMultilevel"/>
    <w:tmpl w:val="28EA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C5BF0"/>
    <w:multiLevelType w:val="hybridMultilevel"/>
    <w:tmpl w:val="9FCCD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D5653"/>
    <w:multiLevelType w:val="hybridMultilevel"/>
    <w:tmpl w:val="0E26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51B"/>
    <w:multiLevelType w:val="hybridMultilevel"/>
    <w:tmpl w:val="239A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7B01"/>
    <w:multiLevelType w:val="hybridMultilevel"/>
    <w:tmpl w:val="32EC0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00D8D"/>
    <w:multiLevelType w:val="hybridMultilevel"/>
    <w:tmpl w:val="FFF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D082F"/>
    <w:multiLevelType w:val="hybridMultilevel"/>
    <w:tmpl w:val="85D6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80318"/>
    <w:multiLevelType w:val="hybridMultilevel"/>
    <w:tmpl w:val="9D8ED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9936E5"/>
    <w:multiLevelType w:val="hybridMultilevel"/>
    <w:tmpl w:val="490A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05073">
    <w:abstractNumId w:val="0"/>
  </w:num>
  <w:num w:numId="2" w16cid:durableId="913011315">
    <w:abstractNumId w:val="2"/>
  </w:num>
  <w:num w:numId="3" w16cid:durableId="2049643346">
    <w:abstractNumId w:val="5"/>
  </w:num>
  <w:num w:numId="4" w16cid:durableId="1762096799">
    <w:abstractNumId w:val="7"/>
  </w:num>
  <w:num w:numId="5" w16cid:durableId="1189610161">
    <w:abstractNumId w:val="6"/>
  </w:num>
  <w:num w:numId="6" w16cid:durableId="1370686587">
    <w:abstractNumId w:val="3"/>
  </w:num>
  <w:num w:numId="7" w16cid:durableId="1253851152">
    <w:abstractNumId w:val="1"/>
  </w:num>
  <w:num w:numId="8" w16cid:durableId="1216896284">
    <w:abstractNumId w:val="4"/>
  </w:num>
  <w:num w:numId="9" w16cid:durableId="502626753">
    <w:abstractNumId w:val="2"/>
  </w:num>
  <w:num w:numId="10" w16cid:durableId="51079672">
    <w:abstractNumId w:val="5"/>
  </w:num>
  <w:num w:numId="11" w16cid:durableId="221914571">
    <w:abstractNumId w:val="7"/>
  </w:num>
  <w:num w:numId="12" w16cid:durableId="1264799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E8"/>
    <w:rsid w:val="00071B3B"/>
    <w:rsid w:val="000A5FE0"/>
    <w:rsid w:val="001B529A"/>
    <w:rsid w:val="002C5850"/>
    <w:rsid w:val="003031AE"/>
    <w:rsid w:val="003759D7"/>
    <w:rsid w:val="00381267"/>
    <w:rsid w:val="003853D7"/>
    <w:rsid w:val="003A65F9"/>
    <w:rsid w:val="003F1A1C"/>
    <w:rsid w:val="00453FA2"/>
    <w:rsid w:val="005D528F"/>
    <w:rsid w:val="005F198C"/>
    <w:rsid w:val="00630C6D"/>
    <w:rsid w:val="00656C7B"/>
    <w:rsid w:val="00676768"/>
    <w:rsid w:val="006A62DD"/>
    <w:rsid w:val="00740DC9"/>
    <w:rsid w:val="00744F37"/>
    <w:rsid w:val="007772D6"/>
    <w:rsid w:val="00791FB6"/>
    <w:rsid w:val="008C473E"/>
    <w:rsid w:val="009C66F4"/>
    <w:rsid w:val="00A939C5"/>
    <w:rsid w:val="00AC11DD"/>
    <w:rsid w:val="00AD23E3"/>
    <w:rsid w:val="00AD7304"/>
    <w:rsid w:val="00AE0BA4"/>
    <w:rsid w:val="00B52DA4"/>
    <w:rsid w:val="00B971E8"/>
    <w:rsid w:val="00BC2536"/>
    <w:rsid w:val="00D4118F"/>
    <w:rsid w:val="00D80949"/>
    <w:rsid w:val="00E71F01"/>
    <w:rsid w:val="00E919F3"/>
    <w:rsid w:val="00EF25F9"/>
    <w:rsid w:val="00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95F6"/>
  <w15:chartTrackingRefBased/>
  <w15:docId w15:val="{24627C6E-80DA-4811-9B88-DC88EB9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40D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3853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919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Repko, Craig J</dc:creator>
  <cp:keywords/>
  <dc:description/>
  <cp:lastModifiedBy>Repko, Craig J</cp:lastModifiedBy>
  <cp:revision>2</cp:revision>
  <cp:lastPrinted>2024-08-20T19:23:00Z</cp:lastPrinted>
  <dcterms:created xsi:type="dcterms:W3CDTF">2024-08-23T15:05:00Z</dcterms:created>
  <dcterms:modified xsi:type="dcterms:W3CDTF">2024-08-23T15:05:00Z</dcterms:modified>
</cp:coreProperties>
</file>